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Victoria Hill — Sales Performance Report</w:t>
      </w:r>
    </w:p>
    <w:p>
      <w:r>
        <w:rPr>
          <w:i/>
        </w:rPr>
        <w:t>Last 180 days · 1939 calls · generated 2026-05-27 11:52</w:t>
      </w:r>
    </w:p>
    <w:p>
      <w:pPr>
        <w:pStyle w:val="Heading1"/>
      </w:pPr>
      <w:r>
        <w:t>Sales Ranking: #12 of 24</w:t>
      </w:r>
    </w:p>
    <w:p>
      <w:r>
        <w:t>Polished, consistent opener and strong sentiment (0.53) with above-average conversion (0.53). Pure order-taker behavior — rarely creates urgency or presents options. Sits below Stephanie because Stephanie shows more deliberate close technique, above Susan because Victoria's professionalism and consistency are more developed.</w:t>
      </w:r>
    </w:p>
    <w:p>
      <w:r>
        <w:rPr>
          <w:b/>
        </w:rPr>
        <w:t>Composite sales score: 48.3 / 100</w:t>
      </w:r>
      <w:r>
        <w:t xml:space="preserve">   (conversion 53%, avg sentiment 0.53, improving-trajectory 0%)</w:t>
      </w:r>
    </w:p>
    <w:p>
      <w:pPr>
        <w:pStyle w:val="Heading1"/>
      </w:pPr>
      <w:r>
        <w:t>Sales Effectiveness Summary</w:t>
        <w:br/>
        <w:t>Victoria is a competent, repeat-client-driven planner who runs a clean, warm service operation and consistently outperforms team averages on sentiment (0.53 vs 0.41) and conversion proxy (0.53 vs 0.345). However, the transcripts show her selling more as an order-taker and account manager than as a closer — she executes well when clients arrive ready, but rarely creates urgency, presents options, or actively drives undecided callers to commit.</w:t>
      </w:r>
    </w:p>
    <w:p>
      <w:pPr>
        <w:pStyle w:val="Heading1"/>
      </w:pPr>
      <w:r>
        <w:t>Language &amp; Communication</w:t>
        <w:br/>
        <w:t>Victoria's tone is polished, warm, and professional. Her standard opener — "Good afternoon! This is Victoria with travel. How may I assist you?" — is consistent across calls, and she uses clients' first names quickly ("Hi Anne," "Good morning Randy"). She builds easy rapport through personal disclosure, e.g., on the Randy/Regent call: "we are in Albuquerque, New Mexico so I'm just right over from you," and on the Roma booking call: "I used to live in Savannah... you're gonna love it."</w:t>
      </w:r>
    </w:p>
    <w:p>
      <w:r>
        <w:t>Verbal habits: heavy use of filler acknowledgments — "Okay," "Mm-hmm," "Sure" — sometimes stacked four or five times in a row, which can feel passive rather than consultative. She also leans on softening phrases like "real quickly" and "outstanding" repeatedly.</w:t>
      </w:r>
    </w:p>
    <w:p>
      <w:r>
        <w:t>Discovery is light but targeted when she does it. The best example is the Randy call: "when you usually cruise with Regent, is there a particular category that you like to book?" and "Do you have a preferred air carrier?" These are good questions, but she rarely probes beyond logistics into motivations, budget ceiling, or upsell openings.</w:t>
      </w:r>
    </w:p>
    <w:p>
      <w:r>
        <w:t>Notably absent: urgency language, value framing (why Pavlus vs. booking direct), and pricing conversations. On the Roma call she explains the Vista premium reactively — "they have to pay American wages, unlike with Viking" — only after the customer complains about price, rather than pre-framing value.</w:t>
      </w:r>
    </w:p>
    <w:p>
      <w:pPr>
        <w:pStyle w:val="Heading1"/>
      </w:pPr>
      <w:r>
        <w:t>Closing Ability</w:t>
        <w:br/>
        <w:t>Victoria closes effectively when the customer is already sold. On the Roma outbound (Call 5118338575704064), she opens with a direct, assumptive close: "we want to move forward with the Vista balcony. Which credit card you want me to use?" — and books a $1,000 nonrefundable deposit in two minutes. That is a textbook efficient close on a warm lead.</w:t>
      </w:r>
    </w:p>
    <w:p>
      <w:r>
        <w:t>On the Randy/Regent call (Call 4589655389708288, intent=ready_to_book, 21 minutes), the close is softer and incomplete. She gets the cruise deposit but punts the air: "if you want to go ahead and proceed with the flights we can reach back out to one another." She had a ready-to-book customer on the line for 21 minutes and let the air booking become a callback rather than asking for it then. That is a missed second sale.</w:t>
      </w:r>
    </w:p>
    <w:p>
      <w:r>
        <w:t>Across the support and rebooking calls, there is no attempt to expand the relationship — no "while I have you, have you thought about…" There is consistent referral-program seeding ("if you made anybody new give them my card… you earn some referral money"), which is a soft future close, but it is the same scripted line on every call.</w:t>
      </w:r>
    </w:p>
    <w:p>
      <w:pPr>
        <w:pStyle w:val="Heading1"/>
      </w:pPr>
      <w:r>
        <w:t>Areas for Improvement</w:t>
      </w:r>
    </w:p>
    <w:p>
      <w:r>
        <w:t>1. **Stop deferring the second sale.** On the Randy call (4589655389708288), after securing the cruise deposit she said: "I'll go ahead and hop into my air system, I'll pull some flights together for you... If you want to go ahead and proceed with the flights we can reach back out to one another." A ready-to-book customer with a stated airline preference (American, Delta) should be asked for the air decision on the same call, not a follow-up.</w:t>
      </w:r>
    </w:p>
    <w:p>
      <w:r>
        <w:t>2. **Use discovery to upsell, not just to process.** On the same Randy call, the customer volunteered: "We usually book a penthouse but on this one we're gonna try concierge." That is a buying signal to explore — why the downgrade? Budget? Cabin availability? She responded with "Okay, so you still get that complimentary pre night" and moved on. A probe like "what's drawing you to concierge this time?" could have either confirmed the choice or recovered a penthouse sale.</w:t>
      </w:r>
    </w:p>
    <w:p>
      <w:r>
        <w:t>3. **Reduce passive acknowledgment stacking.** On the rebooking call (5348280387313664), several exchanges show 3-5 consecutive "Okay" / "Mm-hmm" / "Correct" turns. It reads as polite but disengaged. Replace some with reflective summaries ("So aisle seats across from each other, rows 10-12 — got it, and I'll flag your wife's Gold status for the upgrade") to demonstrate active listening and control of the call.</w:t>
      </w:r>
    </w:p>
    <w:p>
      <w:r>
        <w:t>4. **Pre-frame value before price objections land.** On the Roma call (5118338575704064), when the customer pushed back — "boy why are they still expensive? They are more than Viking" — Victoria's response was a defensive explanation about "American wages." That objection should have been anticipated and the Vista's differentiators framed up front, not reactively.</w:t>
      </w:r>
    </w:p>
    <w:p>
      <w:pPr>
        <w:pStyle w:val="Heading1"/>
      </w:pPr>
      <w:r>
        <w:t>What They Do Well</w:t>
      </w:r>
    </w:p>
    <w:p>
      <w:r>
        <w:t>1. **Efficient closes on warm/repeat clients.** The Roma call (5118338575704064) is a model two-minute outbound: confirm decision, confirm card, take deposit, seed referrals. No wasted motion.</w:t>
      </w:r>
    </w:p>
    <w:p>
      <w:r>
        <w:t>2. **Genuine rapport and personal warmth.** With Randy she shared her location and offered her direct line proactively — "my direct line is 505-477-3537... I am available Monday through Friday 8:30 to 5:30" — turning a first-time caller into a named-agent relationship. This is how her book of repeat business gets built.</w:t>
      </w:r>
    </w:p>
    <w:p>
      <w:r>
        <w:t>3. **Calm, competent service recovery.** On the Anne/Viking gratuities call (5935000904343552), she navigated a confusing refund/repayment situation cleanly, executed the prepaid gratuities through MyVikingJourney while the customer was on the line, and proactively explained what would and wouldn't appear on the E-documents. Clients trust her because she actually solves the problem on the call.</w:t>
      </w:r>
    </w:p>
    <w:p>
      <w:pPr>
        <w:pStyle w:val="Heading1"/>
      </w:pPr>
      <w:r>
        <w:t>Metrics</w:t>
        <w:br/>
        <w:t>- Window: Last 180 days</w:t>
        <w:br/>
        <w:t>- Calls: 1,939 | Avg duration: 8m 39s | Avg sentiment: 0.53 (team 0.41)</w:t>
        <w:br/>
        <w:t>- Conversion proxy: 0.53 (team 0.345) | Selling mix: 0.53 | Composite sales score: 48.3</w:t>
        <w:br/>
        <w:t>- Improving trajectory share: 0.0 — flat, not accelerating</w:t>
        <w:br/>
        <w:t>- Intent mix: ready_to_book 27%, support 23%, researching 18%, rebooking 13%, booked 13%</w:t>
        <w:br/>
        <w:t>- Direction: 55% inbound / 45% outbound</w:t>
      </w:r>
    </w:p>
    <w:p>
      <w:r>
        <w:t>Verdict: Above-team performer carried by service quality and a repeat-client book. The ceiling to unlock is in the ready_to_book and researching segments (45% of her volume) where more assertive closing and upsell discovery would meaningfully move her composite score.</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518</w:t>
            </w:r>
          </w:p>
        </w:tc>
        <w:tc>
          <w:tcPr>
            <w:tcW w:type="dxa" w:w="2880"/>
          </w:tcPr>
          <w:p>
            <w:r>
              <w:t>26.7%</w:t>
            </w:r>
          </w:p>
        </w:tc>
      </w:tr>
      <w:tr>
        <w:tc>
          <w:tcPr>
            <w:tcW w:type="dxa" w:w="2880"/>
          </w:tcPr>
          <w:p>
            <w:r>
              <w:t>Support</w:t>
            </w:r>
          </w:p>
        </w:tc>
        <w:tc>
          <w:tcPr>
            <w:tcW w:type="dxa" w:w="2880"/>
          </w:tcPr>
          <w:p>
            <w:r>
              <w:t>446</w:t>
            </w:r>
          </w:p>
        </w:tc>
        <w:tc>
          <w:tcPr>
            <w:tcW w:type="dxa" w:w="2880"/>
          </w:tcPr>
          <w:p>
            <w:r>
              <w:t>23.0%</w:t>
            </w:r>
          </w:p>
        </w:tc>
      </w:tr>
      <w:tr>
        <w:tc>
          <w:tcPr>
            <w:tcW w:type="dxa" w:w="2880"/>
          </w:tcPr>
          <w:p>
            <w:r>
              <w:t>Researching</w:t>
            </w:r>
          </w:p>
        </w:tc>
        <w:tc>
          <w:tcPr>
            <w:tcW w:type="dxa" w:w="2880"/>
          </w:tcPr>
          <w:p>
            <w:r>
              <w:t>342</w:t>
            </w:r>
          </w:p>
        </w:tc>
        <w:tc>
          <w:tcPr>
            <w:tcW w:type="dxa" w:w="2880"/>
          </w:tcPr>
          <w:p>
            <w:r>
              <w:t>17.6%</w:t>
            </w:r>
          </w:p>
        </w:tc>
      </w:tr>
      <w:tr>
        <w:tc>
          <w:tcPr>
            <w:tcW w:type="dxa" w:w="2880"/>
          </w:tcPr>
          <w:p>
            <w:r>
              <w:t>Rebooking</w:t>
            </w:r>
          </w:p>
        </w:tc>
        <w:tc>
          <w:tcPr>
            <w:tcW w:type="dxa" w:w="2880"/>
          </w:tcPr>
          <w:p>
            <w:r>
              <w:t>255</w:t>
            </w:r>
          </w:p>
        </w:tc>
        <w:tc>
          <w:tcPr>
            <w:tcW w:type="dxa" w:w="2880"/>
          </w:tcPr>
          <w:p>
            <w:r>
              <w:t>13.2%</w:t>
            </w:r>
          </w:p>
        </w:tc>
      </w:tr>
      <w:tr>
        <w:tc>
          <w:tcPr>
            <w:tcW w:type="dxa" w:w="2880"/>
          </w:tcPr>
          <w:p>
            <w:r>
              <w:t>Booked</w:t>
            </w:r>
          </w:p>
        </w:tc>
        <w:tc>
          <w:tcPr>
            <w:tcW w:type="dxa" w:w="2880"/>
          </w:tcPr>
          <w:p>
            <w:r>
              <w:t>254</w:t>
            </w:r>
          </w:p>
        </w:tc>
        <w:tc>
          <w:tcPr>
            <w:tcW w:type="dxa" w:w="2880"/>
          </w:tcPr>
          <w:p>
            <w:r>
              <w:t>13.1%</w:t>
            </w:r>
          </w:p>
        </w:tc>
      </w:tr>
      <w:tr>
        <w:tc>
          <w:tcPr>
            <w:tcW w:type="dxa" w:w="2880"/>
          </w:tcPr>
          <w:p>
            <w:r>
              <w:t>Other</w:t>
            </w:r>
          </w:p>
        </w:tc>
        <w:tc>
          <w:tcPr>
            <w:tcW w:type="dxa" w:w="2880"/>
          </w:tcPr>
          <w:p>
            <w:r>
              <w:t>87</w:t>
            </w:r>
          </w:p>
        </w:tc>
        <w:tc>
          <w:tcPr>
            <w:tcW w:type="dxa" w:w="2880"/>
          </w:tcPr>
          <w:p>
            <w:r>
              <w:t>4.5%</w:t>
            </w:r>
          </w:p>
        </w:tc>
      </w:tr>
      <w:tr>
        <w:tc>
          <w:tcPr>
            <w:tcW w:type="dxa" w:w="2880"/>
          </w:tcPr>
          <w:p>
            <w:r>
              <w:t>Complaint</w:t>
            </w:r>
          </w:p>
        </w:tc>
        <w:tc>
          <w:tcPr>
            <w:tcW w:type="dxa" w:w="2880"/>
          </w:tcPr>
          <w:p>
            <w:r>
              <w:t>24</w:t>
            </w:r>
          </w:p>
        </w:tc>
        <w:tc>
          <w:tcPr>
            <w:tcW w:type="dxa" w:w="2880"/>
          </w:tcPr>
          <w:p>
            <w:r>
              <w:t>1.2%</w:t>
            </w:r>
          </w:p>
        </w:tc>
      </w:tr>
      <w:tr>
        <w:tc>
          <w:tcPr>
            <w:tcW w:type="dxa" w:w="2880"/>
          </w:tcPr>
          <w:p>
            <w:r>
              <w:t>Post-Trip</w:t>
            </w:r>
          </w:p>
        </w:tc>
        <w:tc>
          <w:tcPr>
            <w:tcW w:type="dxa" w:w="2880"/>
          </w:tcPr>
          <w:p>
            <w:r>
              <w:t>13</w:t>
            </w:r>
          </w:p>
        </w:tc>
        <w:tc>
          <w:tcPr>
            <w:tcW w:type="dxa" w:w="2880"/>
          </w:tcPr>
          <w:p>
            <w:r>
              <w:t>0.7%</w:t>
            </w:r>
          </w:p>
        </w:tc>
      </w:tr>
    </w:tbl>
    <w:p>
      <w:r>
        <w:rPr>
          <w:b/>
        </w:rPr>
        <w:t xml:space="preserve">Conversion proxy: </w:t>
      </w:r>
      <w:r>
        <w:t xml:space="preserve">53% (team 34%)   </w:t>
      </w:r>
      <w:r>
        <w:rPr>
          <w:b/>
        </w:rPr>
        <w:t xml:space="preserve">Avg sentiment: </w:t>
      </w:r>
      <w:r>
        <w:t xml:space="preserve">0.53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