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Susan Bender — Sales Performance Report</w:t>
      </w:r>
    </w:p>
    <w:p>
      <w:r>
        <w:rPr>
          <w:i/>
        </w:rPr>
        <w:t>Last 180 days · 1682 calls · generated 2026-05-27 11:52</w:t>
      </w:r>
    </w:p>
    <w:p>
      <w:pPr>
        <w:pStyle w:val="Heading1"/>
      </w:pPr>
      <w:r>
        <w:t>Sales Ranking: #13 of 24</w:t>
      </w:r>
    </w:p>
    <w:p>
      <w:r>
        <w:t>Above-average 0.527 conversion and clear rebate pitch ('ten percent of commission... nice chunk of money') when on track. Undermines herself by venting workload to prospects and rarely asks for the sale. Ranks below Victoria due to less polish, above Shari because she at least has a repeatable value pitch.</w:t>
      </w:r>
    </w:p>
    <w:p>
      <w:r>
        <w:rPr>
          <w:b/>
        </w:rPr>
        <w:t>Composite sales score: 48.0 / 100</w:t>
      </w:r>
      <w:r>
        <w:t xml:space="preserve">   (conversion 52%, avg sentiment 0.52, improving-trajectory 0%)</w:t>
      </w:r>
    </w:p>
    <w:p>
      <w:pPr>
        <w:pStyle w:val="Heading1"/>
      </w:pPr>
      <w:r>
        <w:t>Sales Effectiveness Summary</w:t>
        <w:br/>
        <w:t>Susan is a competent, relationship-oriented service agent who functions more as an order-taker and account manager than as a closer. Her metrics (52.7% conversion proxy, 48 composite score) are above the team baseline but her transcripts show a pattern of explaining, accommodating, and leaving decisions in the customer's hands rather than driving the booking forward. She is pleasant and knowledgeable, but she rarely asks for the sale.</w:t>
      </w:r>
    </w:p>
    <w:p>
      <w:pPr>
        <w:pStyle w:val="Heading1"/>
      </w:pPr>
      <w:r>
        <w:t>Language &amp; Communication</w:t>
        <w:br/>
        <w:t>Susan is warm, conversational, and clearly has long-term relationships with her clients — she leans heavily on rapport and references to mutual contacts ("I've been working with her since 2020... about six years now"). Her tone is unhurried, sometimes to a fault — the Jim Winer call opens with her venting about her day: "it's been a crazy busy day... emails backed up, voicemails backed up very busy today," which puts her workload onto a prospect she's trying to win.</w:t>
      </w:r>
    </w:p>
    <w:p>
      <w:r>
        <w:t>She explains mechanics clearly when she's on track — the rebate pitch to Jim is solid: "we give you a ten percent rebate. It's ten percent of the commission portion of the cruise fair, it's a nice chunk of money you get back." But she also rambles and trails off mid-thought ("the day went by so fast. I don't know where, I don't know, gone"), and on the Crystal waitlist call she's vague where she should be crisp: "I believe you do. Yeah, you have as long as you haven't paid depo the rest of the payment..." She uses almost no discovery questions across these five calls — no "when are you wanting to travel," "what's your budget," "who's going with you." She reacts to what customers bring her.</w:t>
      </w:r>
    </w:p>
    <w:p>
      <w:pPr>
        <w:pStyle w:val="Heading1"/>
      </w:pPr>
      <w:r>
        <w:t>Closing Ability</w:t>
        <w:br/>
        <w:t>Susan does not ask for the booking on any of these five calls. The clearest miss is the Crystal waitlist call (5913046809911296): the cabin has cleared, the customer is on the line, and instead of saying "let's get this confirmed right now," Susan says "it's yours if you want to take a look at it, it's in the email... So let me know what you decide." She literally hands the decision back and hangs up on a ready-to-book customer.</w:t>
      </w:r>
    </w:p>
    <w:p>
      <w:r>
        <w:t>On the Holland America call (4948980465475584), the customer is ready and even offers to overpay — "sometimes it's easier just to pay it all" — and Susan talks her *out* of it: "you could do that but there's no reason to pay the, pay it off. It's not due until June 29th only, the $50 is due tomorrow." She also tells the customer to call back tomorrow to pay the deposit rather than taking the card on the call. That's a booked deposit she pushed into the next day for no reason.</w:t>
      </w:r>
    </w:p>
    <w:p>
      <w:r>
        <w:t>On the Jim Winer call (5013568988979200), Jim mentions an existing Seabourn booking for next year — "I'm going on Seeo next year but I'll have to look and see how I book that." That's a transfer opportunity worth real commission. Susan's response is tentative: "I think you can still turn it over, they might want, they might require that you fill out a transfer form." No follow-up, no "let me look into that and call you Thursday," no commitment. She closes with "I hope something works out" — passive.</w:t>
      </w:r>
    </w:p>
    <w:p>
      <w:pPr>
        <w:pStyle w:val="Heading1"/>
      </w:pPr>
      <w:r>
        <w:t>Areas for Improvement</w:t>
        <w:br/>
        <w:t>1. **Ask for the booking on ready-to-book calls.** On call 5913046809911296, after telling Bridget the Crystal cabin had cleared, Susan ended with "let me know what you decide" instead of "can I take the payment now to lock this in?" When the cruise line has already cleared a waitlist, that's a buying signal — close it.</w:t>
      </w:r>
    </w:p>
    <w:p>
      <w:r>
        <w:t>2. **Take the payment when offered.** On call 4948980465475584, the customer said "sometimes it's easier just to pay it all." Susan replied "there's no reason to pay... only the $50 is due tomorrow" and told her to call back the next day. Take the card now. Every "call back tomorrow" is a cancellation risk.</w:t>
      </w:r>
    </w:p>
    <w:p>
      <w:r>
        <w:t>3. **Convert referral conversations into next steps with a date.** On the Jim Winer call, Jim volunteers a Seabourn booking he might transfer. Susan's answer — "I think you can still turn it over... they might require that you fill out a transfer form at worst" — leaves it floating. Coach her to say: "Send me the booking confirmation today and I'll have the transfer form back to you by tomorrow."</w:t>
      </w:r>
    </w:p>
    <w:p>
      <w:r>
        <w:t>4. **Stop offloading your day onto prospects.** Opening a researching call with "emails backed up, voicemails backed up very busy today" (5013568988979200) signals you don't have time for them. First 30 seconds belong to the customer.</w:t>
      </w:r>
    </w:p>
    <w:p>
      <w:pPr>
        <w:pStyle w:val="Heading1"/>
      </w:pPr>
      <w:r>
        <w:t>What They Do Well</w:t>
        <w:br/>
        <w:t>1. **Genuine relationship equity.** Her reference to Ian on the Jim Winer call — "I've been working with her since 2020... she's a sweetheart" — is exactly why Jim called. That repeat/referral base is real and is likely doing a lot of her selling for her.</w:t>
      </w:r>
    </w:p>
    <w:p>
      <w:r>
        <w:t>2. **Clear value framing on rebates.** Her explanation to Jim — "ten percent of the commission portion... a nice chunk of money you get back, that is a check we sent to you approximately two weeks prior to your departure" — is concrete, specific, and benefit-led. She knows Pavlus's differentiator and articulates it well.</w:t>
      </w:r>
    </w:p>
    <w:p>
      <w:r>
        <w:t>3. **Patient through friction.** On call 4948980465475584, she walks the customer through eight promo codes ("I'm on number three now... It's so much fun") without losing composure, and explains the dual-invoice discount structure clearly. Customers feel taken care of, which shows up in her 0.52 sentiment.</w:t>
      </w:r>
    </w:p>
    <w:p>
      <w:pPr>
        <w:pStyle w:val="Heading1"/>
      </w:pPr>
      <w:r>
        <w:t>Metrics (appendix)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Support</w:t>
            </w:r>
          </w:p>
        </w:tc>
        <w:tc>
          <w:tcPr>
            <w:tcW w:type="dxa" w:w="2880"/>
          </w:tcPr>
          <w:p>
            <w:r>
              <w:t>493</w:t>
            </w:r>
          </w:p>
        </w:tc>
        <w:tc>
          <w:tcPr>
            <w:tcW w:type="dxa" w:w="2880"/>
          </w:tcPr>
          <w:p>
            <w:r>
              <w:t>29.3%</w:t>
            </w:r>
          </w:p>
        </w:tc>
      </w:tr>
      <w:tr>
        <w:tc>
          <w:tcPr>
            <w:tcW w:type="dxa" w:w="2880"/>
          </w:tcPr>
          <w:p>
            <w:r>
              <w:t>Ready to Book</w:t>
            </w:r>
          </w:p>
        </w:tc>
        <w:tc>
          <w:tcPr>
            <w:tcW w:type="dxa" w:w="2880"/>
          </w:tcPr>
          <w:p>
            <w:r>
              <w:t>381</w:t>
            </w:r>
          </w:p>
        </w:tc>
        <w:tc>
          <w:tcPr>
            <w:tcW w:type="dxa" w:w="2880"/>
          </w:tcPr>
          <w:p>
            <w:r>
              <w:t>22.7%</w:t>
            </w:r>
          </w:p>
        </w:tc>
      </w:tr>
      <w:tr>
        <w:tc>
          <w:tcPr>
            <w:tcW w:type="dxa" w:w="2880"/>
          </w:tcPr>
          <w:p>
            <w:r>
              <w:t>Rebooking</w:t>
            </w:r>
          </w:p>
        </w:tc>
        <w:tc>
          <w:tcPr>
            <w:tcW w:type="dxa" w:w="2880"/>
          </w:tcPr>
          <w:p>
            <w:r>
              <w:t>257</w:t>
            </w:r>
          </w:p>
        </w:tc>
        <w:tc>
          <w:tcPr>
            <w:tcW w:type="dxa" w:w="2880"/>
          </w:tcPr>
          <w:p>
            <w:r>
              <w:t>15.3%</w:t>
            </w:r>
          </w:p>
        </w:tc>
      </w:tr>
      <w:tr>
        <w:tc>
          <w:tcPr>
            <w:tcW w:type="dxa" w:w="2880"/>
          </w:tcPr>
          <w:p>
            <w:r>
              <w:t>Booked</w:t>
            </w:r>
          </w:p>
        </w:tc>
        <w:tc>
          <w:tcPr>
            <w:tcW w:type="dxa" w:w="2880"/>
          </w:tcPr>
          <w:p>
            <w:r>
              <w:t>248</w:t>
            </w:r>
          </w:p>
        </w:tc>
        <w:tc>
          <w:tcPr>
            <w:tcW w:type="dxa" w:w="2880"/>
          </w:tcPr>
          <w:p>
            <w:r>
              <w:t>14.7%</w:t>
            </w:r>
          </w:p>
        </w:tc>
      </w:tr>
      <w:tr>
        <w:tc>
          <w:tcPr>
            <w:tcW w:type="dxa" w:w="2880"/>
          </w:tcPr>
          <w:p>
            <w:r>
              <w:t>Researching</w:t>
            </w:r>
          </w:p>
        </w:tc>
        <w:tc>
          <w:tcPr>
            <w:tcW w:type="dxa" w:w="2880"/>
          </w:tcPr>
          <w:p>
            <w:r>
              <w:t>211</w:t>
            </w:r>
          </w:p>
        </w:tc>
        <w:tc>
          <w:tcPr>
            <w:tcW w:type="dxa" w:w="2880"/>
          </w:tcPr>
          <w:p>
            <w:r>
              <w:t>12.5%</w:t>
            </w:r>
          </w:p>
        </w:tc>
      </w:tr>
      <w:tr>
        <w:tc>
          <w:tcPr>
            <w:tcW w:type="dxa" w:w="2880"/>
          </w:tcPr>
          <w:p>
            <w:r>
              <w:t>Other</w:t>
            </w:r>
          </w:p>
        </w:tc>
        <w:tc>
          <w:tcPr>
            <w:tcW w:type="dxa" w:w="2880"/>
          </w:tcPr>
          <w:p>
            <w:r>
              <w:t>65</w:t>
            </w:r>
          </w:p>
        </w:tc>
        <w:tc>
          <w:tcPr>
            <w:tcW w:type="dxa" w:w="2880"/>
          </w:tcPr>
          <w:p>
            <w:r>
              <w:t>3.9%</w:t>
            </w:r>
          </w:p>
        </w:tc>
      </w:tr>
      <w:tr>
        <w:tc>
          <w:tcPr>
            <w:tcW w:type="dxa" w:w="2880"/>
          </w:tcPr>
          <w:p>
            <w:r>
              <w:t>Complaint</w:t>
            </w:r>
          </w:p>
        </w:tc>
        <w:tc>
          <w:tcPr>
            <w:tcW w:type="dxa" w:w="2880"/>
          </w:tcPr>
          <w:p>
            <w:r>
              <w:t>17</w:t>
            </w:r>
          </w:p>
        </w:tc>
        <w:tc>
          <w:tcPr>
            <w:tcW w:type="dxa" w:w="2880"/>
          </w:tcPr>
          <w:p>
            <w:r>
              <w:t>1.0%</w:t>
            </w:r>
          </w:p>
        </w:tc>
      </w:tr>
      <w:tr>
        <w:tc>
          <w:tcPr>
            <w:tcW w:type="dxa" w:w="2880"/>
          </w:tcPr>
          <w:p>
            <w:r>
              <w:t>Post-Trip</w:t>
            </w:r>
          </w:p>
        </w:tc>
        <w:tc>
          <w:tcPr>
            <w:tcW w:type="dxa" w:w="2880"/>
          </w:tcPr>
          <w:p>
            <w:r>
              <w:t>10</w:t>
            </w:r>
          </w:p>
        </w:tc>
        <w:tc>
          <w:tcPr>
            <w:tcW w:type="dxa" w:w="2880"/>
          </w:tcPr>
          <w:p>
            <w:r>
              <w:t>0.6%</w:t>
            </w:r>
          </w:p>
        </w:tc>
      </w:tr>
    </w:tbl>
    <w:p>
      <w:r>
        <w:rPr>
          <w:b/>
        </w:rPr>
        <w:t xml:space="preserve">Conversion proxy: </w:t>
      </w:r>
      <w:r>
        <w:t xml:space="preserve">52% (team 34%)   </w:t>
      </w:r>
      <w:r>
        <w:rPr>
          <w:b/>
        </w:rPr>
        <w:t xml:space="preserve">Avg sentiment: </w:t>
      </w:r>
      <w:r>
        <w:t xml:space="preserve">0.52 (team 0.41)   </w:t>
      </w:r>
      <w:r>
        <w:rPr>
          <w:b/>
        </w:rPr>
        <w:t xml:space="preserve">Improving trajectory: </w:t>
      </w:r>
      <w:r>
        <w:t>0% (team 0%)</w:t>
      </w:r>
    </w:p>
    <w:p>
      <w:r>
        <w:rPr>
          <w:i/>
          <w:color w:val="808080"/>
          <w:sz w:val="18"/>
        </w:rPr>
        <w:t>Internal leadership document. Sales assessment based on Claude's review of this planner's actual recent call transcripts.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