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Stephanie Potter — Performance Report</w:t>
      </w:r>
    </w:p>
    <w:p>
      <w:r>
        <w:rPr>
          <w:i/>
        </w:rPr>
        <w:t>All time · 3173 analyzed calls · generated 2026-05-26 21:36</w:t>
      </w:r>
    </w:p>
    <w:p>
      <w:pPr>
        <w:pStyle w:val="Heading1"/>
      </w:pPr>
      <w:r>
        <w:t>Overview</w:t>
      </w:r>
    </w:p>
    <w:p>
      <w:r>
        <w:t>Stephanie Potter handled 3,173 analyzed calls from 2023-07-03 to 2026-05-22. Average customer sentiment was 0.52 (on a -1 to +1 scale), with an average call duration of 8 min 32 sec. Conversion proxy (booked + ready-to-book + rebooking ÷ total) is 55%, and the share of calls where the customer's mood improved during the call is 0%. Direction mix: inbound 1,101 / outbound 2,072.</w:t>
      </w:r>
    </w:p>
    <w:p>
      <w:r>
        <w:rPr>
          <w:b/>
        </w:rPr>
        <w:t xml:space="preserve">Top destinations handled: </w:t>
      </w:r>
      <w:r>
        <w:t>Europe (192), Paris (185), Alaska (163), London (161), Amsterdam (152), Rome (124)</w:t>
      </w:r>
    </w:p>
    <w:p>
      <w:r>
        <w:rPr>
          <w:b/>
        </w:rPr>
        <w:t xml:space="preserve">Top cruise lines handled: </w:t>
      </w:r>
      <w:r>
        <w:t>Viking (398), Tauck (228), Viking River Cruises (220), Royal Caribbean (209), Celebrity (152), Regent (140)</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764</w:t>
            </w:r>
          </w:p>
        </w:tc>
        <w:tc>
          <w:tcPr>
            <w:tcW w:type="dxa" w:w="2880"/>
          </w:tcPr>
          <w:p>
            <w:r>
              <w:t>24.1%</w:t>
            </w:r>
          </w:p>
        </w:tc>
      </w:tr>
      <w:tr>
        <w:tc>
          <w:tcPr>
            <w:tcW w:type="dxa" w:w="2880"/>
          </w:tcPr>
          <w:p>
            <w:r>
              <w:t>Support</w:t>
            </w:r>
          </w:p>
        </w:tc>
        <w:tc>
          <w:tcPr>
            <w:tcW w:type="dxa" w:w="2880"/>
          </w:tcPr>
          <w:p>
            <w:r>
              <w:t>602</w:t>
            </w:r>
          </w:p>
        </w:tc>
        <w:tc>
          <w:tcPr>
            <w:tcW w:type="dxa" w:w="2880"/>
          </w:tcPr>
          <w:p>
            <w:r>
              <w:t>19.0%</w:t>
            </w:r>
          </w:p>
        </w:tc>
      </w:tr>
      <w:tr>
        <w:tc>
          <w:tcPr>
            <w:tcW w:type="dxa" w:w="2880"/>
          </w:tcPr>
          <w:p>
            <w:r>
              <w:t>Researching</w:t>
            </w:r>
          </w:p>
        </w:tc>
        <w:tc>
          <w:tcPr>
            <w:tcW w:type="dxa" w:w="2880"/>
          </w:tcPr>
          <w:p>
            <w:r>
              <w:t>560</w:t>
            </w:r>
          </w:p>
        </w:tc>
        <w:tc>
          <w:tcPr>
            <w:tcW w:type="dxa" w:w="2880"/>
          </w:tcPr>
          <w:p>
            <w:r>
              <w:t>17.6%</w:t>
            </w:r>
          </w:p>
        </w:tc>
      </w:tr>
      <w:tr>
        <w:tc>
          <w:tcPr>
            <w:tcW w:type="dxa" w:w="2880"/>
          </w:tcPr>
          <w:p>
            <w:r>
              <w:t>Booked</w:t>
            </w:r>
          </w:p>
        </w:tc>
        <w:tc>
          <w:tcPr>
            <w:tcW w:type="dxa" w:w="2880"/>
          </w:tcPr>
          <w:p>
            <w:r>
              <w:t>504</w:t>
            </w:r>
          </w:p>
        </w:tc>
        <w:tc>
          <w:tcPr>
            <w:tcW w:type="dxa" w:w="2880"/>
          </w:tcPr>
          <w:p>
            <w:r>
              <w:t>15.9%</w:t>
            </w:r>
          </w:p>
        </w:tc>
      </w:tr>
      <w:tr>
        <w:tc>
          <w:tcPr>
            <w:tcW w:type="dxa" w:w="2880"/>
          </w:tcPr>
          <w:p>
            <w:r>
              <w:t>Rebooking</w:t>
            </w:r>
          </w:p>
        </w:tc>
        <w:tc>
          <w:tcPr>
            <w:tcW w:type="dxa" w:w="2880"/>
          </w:tcPr>
          <w:p>
            <w:r>
              <w:t>481</w:t>
            </w:r>
          </w:p>
        </w:tc>
        <w:tc>
          <w:tcPr>
            <w:tcW w:type="dxa" w:w="2880"/>
          </w:tcPr>
          <w:p>
            <w:r>
              <w:t>15.2%</w:t>
            </w:r>
          </w:p>
        </w:tc>
      </w:tr>
      <w:tr>
        <w:tc>
          <w:tcPr>
            <w:tcW w:type="dxa" w:w="2880"/>
          </w:tcPr>
          <w:p>
            <w:r>
              <w:t>Other</w:t>
            </w:r>
          </w:p>
        </w:tc>
        <w:tc>
          <w:tcPr>
            <w:tcW w:type="dxa" w:w="2880"/>
          </w:tcPr>
          <w:p>
            <w:r>
              <w:t>194</w:t>
            </w:r>
          </w:p>
        </w:tc>
        <w:tc>
          <w:tcPr>
            <w:tcW w:type="dxa" w:w="2880"/>
          </w:tcPr>
          <w:p>
            <w:r>
              <w:t>6.1%</w:t>
            </w:r>
          </w:p>
        </w:tc>
      </w:tr>
      <w:tr>
        <w:tc>
          <w:tcPr>
            <w:tcW w:type="dxa" w:w="2880"/>
          </w:tcPr>
          <w:p>
            <w:r>
              <w:t>Post-Trip</w:t>
            </w:r>
          </w:p>
        </w:tc>
        <w:tc>
          <w:tcPr>
            <w:tcW w:type="dxa" w:w="2880"/>
          </w:tcPr>
          <w:p>
            <w:r>
              <w:t>46</w:t>
            </w:r>
          </w:p>
        </w:tc>
        <w:tc>
          <w:tcPr>
            <w:tcW w:type="dxa" w:w="2880"/>
          </w:tcPr>
          <w:p>
            <w:r>
              <w:t>1.4%</w:t>
            </w:r>
          </w:p>
        </w:tc>
      </w:tr>
      <w:tr>
        <w:tc>
          <w:tcPr>
            <w:tcW w:type="dxa" w:w="2880"/>
          </w:tcPr>
          <w:p>
            <w:r>
              <w:t>Complaint</w:t>
            </w:r>
          </w:p>
        </w:tc>
        <w:tc>
          <w:tcPr>
            <w:tcW w:type="dxa" w:w="2880"/>
          </w:tcPr>
          <w:p>
            <w:r>
              <w:t>21</w:t>
            </w:r>
          </w:p>
        </w:tc>
        <w:tc>
          <w:tcPr>
            <w:tcW w:type="dxa" w:w="2880"/>
          </w:tcPr>
          <w:p>
            <w:r>
              <w:t>0.7%</w:t>
            </w:r>
          </w:p>
        </w:tc>
      </w:tr>
      <w:tr>
        <w:tc>
          <w:tcPr>
            <w:tcW w:type="dxa" w:w="2880"/>
          </w:tcPr>
          <w:p>
            <w:r>
              <w:t>comparison-shopping</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2,170</w:t>
            </w:r>
          </w:p>
        </w:tc>
        <w:tc>
          <w:tcPr>
            <w:tcW w:type="dxa" w:w="2880"/>
          </w:tcPr>
          <w:p>
            <w:r>
              <w:t>68.4%</w:t>
            </w:r>
          </w:p>
        </w:tc>
      </w:tr>
      <w:tr>
        <w:tc>
          <w:tcPr>
            <w:tcW w:type="dxa" w:w="2880"/>
          </w:tcPr>
          <w:p>
            <w:r>
              <w:t>Neutral</w:t>
            </w:r>
          </w:p>
        </w:tc>
        <w:tc>
          <w:tcPr>
            <w:tcW w:type="dxa" w:w="2880"/>
          </w:tcPr>
          <w:p>
            <w:r>
              <w:t>601</w:t>
            </w:r>
          </w:p>
        </w:tc>
        <w:tc>
          <w:tcPr>
            <w:tcW w:type="dxa" w:w="2880"/>
          </w:tcPr>
          <w:p>
            <w:r>
              <w:t>18.9%</w:t>
            </w:r>
          </w:p>
        </w:tc>
      </w:tr>
      <w:tr>
        <w:tc>
          <w:tcPr>
            <w:tcW w:type="dxa" w:w="2880"/>
          </w:tcPr>
          <w:p>
            <w:r>
              <w:t>Very Positive</w:t>
            </w:r>
          </w:p>
        </w:tc>
        <w:tc>
          <w:tcPr>
            <w:tcW w:type="dxa" w:w="2880"/>
          </w:tcPr>
          <w:p>
            <w:r>
              <w:t>220</w:t>
            </w:r>
          </w:p>
        </w:tc>
        <w:tc>
          <w:tcPr>
            <w:tcW w:type="dxa" w:w="2880"/>
          </w:tcPr>
          <w:p>
            <w:r>
              <w:t>6.9%</w:t>
            </w:r>
          </w:p>
        </w:tc>
      </w:tr>
      <w:tr>
        <w:tc>
          <w:tcPr>
            <w:tcW w:type="dxa" w:w="2880"/>
          </w:tcPr>
          <w:p>
            <w:r>
              <w:t>Negative</w:t>
            </w:r>
          </w:p>
        </w:tc>
        <w:tc>
          <w:tcPr>
            <w:tcW w:type="dxa" w:w="2880"/>
          </w:tcPr>
          <w:p>
            <w:r>
              <w:t>171</w:t>
            </w:r>
          </w:p>
        </w:tc>
        <w:tc>
          <w:tcPr>
            <w:tcW w:type="dxa" w:w="2880"/>
          </w:tcPr>
          <w:p>
            <w:r>
              <w:t>5.4%</w:t>
            </w:r>
          </w:p>
        </w:tc>
      </w:tr>
      <w:tr>
        <w:tc>
          <w:tcPr>
            <w:tcW w:type="dxa" w:w="2880"/>
          </w:tcPr>
          <w:p>
            <w:r>
              <w:t>Very Negative</w:t>
            </w:r>
          </w:p>
        </w:tc>
        <w:tc>
          <w:tcPr>
            <w:tcW w:type="dxa" w:w="2880"/>
          </w:tcPr>
          <w:p>
            <w:r>
              <w:t>10</w:t>
            </w:r>
          </w:p>
        </w:tc>
        <w:tc>
          <w:tcPr>
            <w:tcW w:type="dxa" w:w="2880"/>
          </w:tcPr>
          <w:p>
            <w:r>
              <w:t>0.3%</w:t>
            </w:r>
          </w:p>
        </w:tc>
      </w:tr>
      <w:tr>
        <w:tc>
          <w:tcPr>
            <w:tcW w:type="dxa" w:w="2880"/>
          </w:tcPr>
          <w:p>
            <w:r>
              <w:t>mixed</w:t>
            </w:r>
          </w:p>
        </w:tc>
        <w:tc>
          <w:tcPr>
            <w:tcW w:type="dxa" w:w="2880"/>
          </w:tcPr>
          <w:p>
            <w:r>
              <w:t>1</w:t>
            </w:r>
          </w:p>
        </w:tc>
        <w:tc>
          <w:tcPr>
            <w:tcW w:type="dxa" w:w="2880"/>
          </w:tcPr>
          <w:p>
            <w:r>
              <w:t>0.0%</w:t>
            </w:r>
          </w:p>
        </w:tc>
      </w:tr>
    </w:tbl>
    <w:p>
      <w:r>
        <w:rPr>
          <w:b/>
        </w:rPr>
        <w:t xml:space="preserve">Numeric average sentiment: </w:t>
      </w:r>
      <w:r>
        <w:rPr>
          <w:i w:val="0"/>
        </w:rPr>
        <w:t xml:space="preserve">0.52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2,206</w:t>
            </w:r>
          </w:p>
        </w:tc>
        <w:tc>
          <w:tcPr>
            <w:tcW w:type="dxa" w:w="2880"/>
          </w:tcPr>
          <w:p>
            <w:r>
              <w:t>69.5%</w:t>
            </w:r>
          </w:p>
        </w:tc>
      </w:tr>
      <w:tr>
        <w:tc>
          <w:tcPr>
            <w:tcW w:type="dxa" w:w="2880"/>
          </w:tcPr>
          <w:p>
            <w:r>
              <w:t>Improving</w:t>
            </w:r>
          </w:p>
        </w:tc>
        <w:tc>
          <w:tcPr>
            <w:tcW w:type="dxa" w:w="2880"/>
          </w:tcPr>
          <w:p>
            <w:r>
              <w:t>862</w:t>
            </w:r>
          </w:p>
        </w:tc>
        <w:tc>
          <w:tcPr>
            <w:tcW w:type="dxa" w:w="2880"/>
          </w:tcPr>
          <w:p>
            <w:r>
              <w:t>27.2%</w:t>
            </w:r>
          </w:p>
        </w:tc>
      </w:tr>
      <w:tr>
        <w:tc>
          <w:tcPr>
            <w:tcW w:type="dxa" w:w="2880"/>
          </w:tcPr>
          <w:p>
            <w:r>
              <w:t>Declining</w:t>
            </w:r>
          </w:p>
        </w:tc>
        <w:tc>
          <w:tcPr>
            <w:tcW w:type="dxa" w:w="2880"/>
          </w:tcPr>
          <w:p>
            <w:r>
              <w:t>86</w:t>
            </w:r>
          </w:p>
        </w:tc>
        <w:tc>
          <w:tcPr>
            <w:tcW w:type="dxa" w:w="2880"/>
          </w:tcPr>
          <w:p>
            <w:r>
              <w:t>2.7%</w:t>
            </w:r>
          </w:p>
        </w:tc>
      </w:tr>
      <w:tr>
        <w:tc>
          <w:tcPr>
            <w:tcW w:type="dxa" w:w="2880"/>
          </w:tcPr>
          <w:p>
            <w:r>
              <w:t>Mixed</w:t>
            </w:r>
          </w:p>
        </w:tc>
        <w:tc>
          <w:tcPr>
            <w:tcW w:type="dxa" w:w="2880"/>
          </w:tcPr>
          <w:p>
            <w:r>
              <w:t>19</w:t>
            </w:r>
          </w:p>
        </w:tc>
        <w:tc>
          <w:tcPr>
            <w:tcW w:type="dxa" w:w="2880"/>
          </w:tcPr>
          <w:p>
            <w:r>
              <w:t>0.6%</w:t>
            </w:r>
          </w:p>
        </w:tc>
      </w:tr>
    </w:tbl>
    <w:p>
      <w:pPr>
        <w:pStyle w:val="Heading1"/>
      </w:pPr>
      <w:r>
        <w:t>What the numbers tell us</w:t>
      </w:r>
    </w:p>
    <w:p>
      <w:r>
        <w:t># What the Numbers Tell Us — Stephanie Potter</w:t>
      </w:r>
    </w:p>
    <w:p>
      <w:r>
        <w:t>## Standing vs. team</w:t>
      </w:r>
    </w:p>
    <w:p>
      <w:r>
        <w:t>Stephanie is materially above the team on the two metrics that matter most. Her average sentiment is 0.52 vs. the team's 0.39, and her conversion proxy sits at 0.55 vs. 0.35 — roughly 57% higher. Across 3,173 analyzed calls, 75.3% land in positive or very-positive territory (2,170 + 220), and only 5.7% are negative or worse. That is a planner clients want to talk to. The one concern in the headline numbers: improving-trajectory share is 0.00 in the reference field, yet 27.2% of her calls (862) are tagged "improved" in the distribution — so she does move rooms, but 69.5% stay "steady." She rarely rescues a bad call; she rarely needs to.</w:t>
      </w:r>
    </w:p>
    <w:p>
      <w:r>
        <w:t>## Volume and mix</w:t>
      </w:r>
    </w:p>
    <w:p>
      <w:r>
        <w:t>The mix is healthy and revenue-weighted. Ready-to-book (24.1%, 764 calls) is her single largest bucket, followed by support (19.0%), researching (17.6%), booked (15.9%), and rebooking (15.2%). Complaint volume is negligible at 0.7% (21 calls). She is doing the full lifecycle — not just intake, not just service — and the rebooking share suggests she retains clients through friction events. Outbound (2,072) runs roughly 2:1 over inbound (1,101), so she is driving contact, not just receiving it. Destination and supplier concentration (Viking 398, Tauck 228, Europe/Paris/Alaska top destinations) point to a luxury-leaning book of business, which is consistent with the sentiment profile.</w:t>
      </w:r>
    </w:p>
    <w:p>
      <w:r>
        <w:t>## Sentiment and trajectory</w:t>
      </w:r>
    </w:p>
    <w:p>
      <w:r>
        <w:t>She is primarily a room-manager rather than a room-mover: 69.5% steady, 27.2% improved, only 2.7% declined. The improvement work she does is high-quality. On the Barry/Regent complaint call (sentiment -0.35, trajectory improved), she absorbed a brutal punch list — "Ship internet non-functional entire cruise," "Cabin was dirty upon arrival," "2015 ship too old" — and pivoted him into actively scoping a Silversea Japan March 2025 trip with pre-cruise Singapore and post-cruise extension. On the Helene rebooking call (0.75, improved), the client's verbatim — "I go online to try to find out the dates and the prices and then you gave me nothing. All they wanted me to do is contact somebody, but I have you" — is the clearest articulation of her value we have on file. Her best calls (David, sentiment 0.95: "You are the best… we always take those referral fees and send them off to make a charitable contribution"; Mark, 0.95: "I'd go back with them with a whole heart") show clients who refer and rebook unprompted.</w:t>
      </w:r>
    </w:p>
    <w:p>
      <w:r>
        <w:t>## Closing technique</w:t>
      </w:r>
    </w:p>
    <w:p>
      <w:r>
        <w:t>No signal. Across every example in the payload — best, worst, and high-objection — `closing_attempt`, `close_outcome`, `close_language`, and `missed_signals` are all null or empty. We cannot evaluate her closing mechanics from this data. Given her 0.55 conversion proxy, deals are closing; we just cannot see the language she uses to land them. Recommend instrumenting close-language capture on her next 50 ready-to-book calls before drawing conclusions.</w:t>
      </w:r>
    </w:p>
    <w:p>
      <w:r>
        <w:t>## Coaching priority</w:t>
      </w:r>
    </w:p>
    <w:p>
      <w:r>
        <w:t>The single development area is **converting "steady" positive calls into "improved" ones — actively lifting clients who arrive neutral or guarded.** She handles hostile clients well (Barry, Sharon, Helene all improved) and delights already-happy clients (Mark, David), but the 2,206 steady calls are where upside lives. A second, real concern: the two worst-sentiment calls on file are internal venting sessions, not customer calls. Verbatim: *"I'm not able to get back to my guests in time this is not a sustainable lifestyle for me at all and they don't care,"* and *"I don't feel secure in the company at all. This place is spiteful and you know it's so unprofessional."* These are not coaching items for Stephanie's technique — they are a retention flag for leadership. Her best performer is telling us the workload model is breaking her.</w:t>
      </w:r>
    </w:p>
    <w:p>
      <w:r>
        <w:t>## What to amplify</w:t>
      </w:r>
    </w:p>
    <w:p>
      <w:r>
        <w:t>Protect and scale her **recovery work on high-objection rebookings.** The Barry call is the template: five hard objections logged, sentiment starts at -0.35, and she walks him into a premium small-ship Japan itinerary with multi-leg structure. The Sharon call is the same pattern — a widow rebuilding travel confidence after a bad Celebrity cabin ("this is most disgusting… I just don't want to be going into the same situation") who ends the call with cabin numbers 532 and 534 confirmed, insurance bound, and credit cards on file for two travelers. Route more post-complaint and re-engagement calls to her, and capture her objection-handling language for the team playbook. This is her differentiator and it is currently invisible in the team's training material.</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