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Annette C De Baca — Performance Report</w:t>
      </w:r>
    </w:p>
    <w:p>
      <w:r>
        <w:rPr>
          <w:i/>
        </w:rPr>
        <w:t>All time · 10766 analyzed calls · generated 2026-05-26 21:28</w:t>
      </w:r>
    </w:p>
    <w:p>
      <w:pPr>
        <w:pStyle w:val="Heading1"/>
      </w:pPr>
      <w:r>
        <w:t>Overview</w:t>
      </w:r>
    </w:p>
    <w:p>
      <w:r>
        <w:t>Annette C De Baca handled 10,766 analyzed calls from 2023-07-03 to 2026-03-31. Average customer sentiment was 0.50 (on a -1 to +1 scale), with an average call duration of 7 min 29 sec. Conversion proxy (booked + ready-to-book + rebooking ÷ total) is 54%, and the share of calls where the customer's mood improved during the call is 0%. Direction mix: inbound 6,355 / outbound 4,411.</w:t>
      </w:r>
    </w:p>
    <w:p>
      <w:r>
        <w:rPr>
          <w:b/>
        </w:rPr>
        <w:t xml:space="preserve">Top destinations handled: </w:t>
      </w:r>
      <w:r>
        <w:t>Miami (692), Barcelona (474), London (463), Alaska (453), Rome (438), New York (402)</w:t>
      </w:r>
    </w:p>
    <w:p>
      <w:r>
        <w:rPr>
          <w:b/>
        </w:rPr>
        <w:t xml:space="preserve">Top cruise lines handled: </w:t>
      </w:r>
      <w:r>
        <w:t>Silversea (1367), Regent (1018), Viking (713), Royal Caribbean (303), Viking River Cruises (296), Crystal (278)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3,122</w:t>
            </w:r>
          </w:p>
        </w:tc>
        <w:tc>
          <w:tcPr>
            <w:tcW w:type="dxa" w:w="2880"/>
          </w:tcPr>
          <w:p>
            <w:r>
              <w:t>29.0%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2,227</w:t>
            </w:r>
          </w:p>
        </w:tc>
        <w:tc>
          <w:tcPr>
            <w:tcW w:type="dxa" w:w="2880"/>
          </w:tcPr>
          <w:p>
            <w:r>
              <w:t>20.7%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1,895</w:t>
            </w:r>
          </w:p>
        </w:tc>
        <w:tc>
          <w:tcPr>
            <w:tcW w:type="dxa" w:w="2880"/>
          </w:tcPr>
          <w:p>
            <w:r>
              <w:t>17.6%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1,668</w:t>
            </w:r>
          </w:p>
        </w:tc>
        <w:tc>
          <w:tcPr>
            <w:tcW w:type="dxa" w:w="2880"/>
          </w:tcPr>
          <w:p>
            <w:r>
              <w:t>15.5%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1,186</w:t>
            </w:r>
          </w:p>
        </w:tc>
        <w:tc>
          <w:tcPr>
            <w:tcW w:type="dxa" w:w="2880"/>
          </w:tcPr>
          <w:p>
            <w:r>
              <w:t>11.0%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514</w:t>
            </w:r>
          </w:p>
        </w:tc>
        <w:tc>
          <w:tcPr>
            <w:tcW w:type="dxa" w:w="2880"/>
          </w:tcPr>
          <w:p>
            <w:r>
              <w:t>4.8%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83</w:t>
            </w:r>
          </w:p>
        </w:tc>
        <w:tc>
          <w:tcPr>
            <w:tcW w:type="dxa" w:w="2880"/>
          </w:tcPr>
          <w:p>
            <w:r>
              <w:t>0.8%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66</w:t>
            </w:r>
          </w:p>
        </w:tc>
        <w:tc>
          <w:tcPr>
            <w:tcW w:type="dxa" w:w="2880"/>
          </w:tcPr>
          <w:p>
            <w:r>
              <w:t>0.6%</w:t>
            </w:r>
          </w:p>
        </w:tc>
      </w:tr>
      <w:tr>
        <w:tc>
          <w:tcPr>
            <w:tcW w:type="dxa" w:w="2880"/>
          </w:tcPr>
          <w:p>
            <w:r>
              <w:t>referral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venting_about_cruise_booking_and_plannin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booking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voicemail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7,600</w:t>
            </w:r>
          </w:p>
        </w:tc>
        <w:tc>
          <w:tcPr>
            <w:tcW w:type="dxa" w:w="2880"/>
          </w:tcPr>
          <w:p>
            <w:r>
              <w:t>70.6%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2,076</w:t>
            </w:r>
          </w:p>
        </w:tc>
        <w:tc>
          <w:tcPr>
            <w:tcW w:type="dxa" w:w="2880"/>
          </w:tcPr>
          <w:p>
            <w:r>
              <w:t>19.3%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671</w:t>
            </w:r>
          </w:p>
        </w:tc>
        <w:tc>
          <w:tcPr>
            <w:tcW w:type="dxa" w:w="2880"/>
          </w:tcPr>
          <w:p>
            <w:r>
              <w:t>6.2%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382</w:t>
            </w:r>
          </w:p>
        </w:tc>
        <w:tc>
          <w:tcPr>
            <w:tcW w:type="dxa" w:w="2880"/>
          </w:tcPr>
          <w:p>
            <w:r>
              <w:t>3.5%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36</w:t>
            </w:r>
          </w:p>
        </w:tc>
        <w:tc>
          <w:tcPr>
            <w:tcW w:type="dxa" w:w="2880"/>
          </w:tcPr>
          <w:p>
            <w:r>
              <w:t>0.3%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0.50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8,209</w:t>
            </w:r>
          </w:p>
        </w:tc>
        <w:tc>
          <w:tcPr>
            <w:tcW w:type="dxa" w:w="2880"/>
          </w:tcPr>
          <w:p>
            <w:r>
              <w:t>76.2%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2,157</w:t>
            </w:r>
          </w:p>
        </w:tc>
        <w:tc>
          <w:tcPr>
            <w:tcW w:type="dxa" w:w="2880"/>
          </w:tcPr>
          <w:p>
            <w:r>
              <w:t>20.0%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269</w:t>
            </w:r>
          </w:p>
        </w:tc>
        <w:tc>
          <w:tcPr>
            <w:tcW w:type="dxa" w:w="2880"/>
          </w:tcPr>
          <w:p>
            <w:r>
              <w:t>2.5%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131</w:t>
            </w:r>
          </w:p>
        </w:tc>
        <w:tc>
          <w:tcPr>
            <w:tcW w:type="dxa" w:w="2880"/>
          </w:tcPr>
          <w:p>
            <w:r>
              <w:t>1.2%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Annette C De Baca</w:t>
      </w:r>
    </w:p>
    <w:p>
      <w:r>
        <w:t>**Standing relative to the team.** Annette is performing above the team on every headline measure we track. Avg sentiment of 0.50 vs. team 0.39, conversion proxy of 0.54 vs. team 0.35, and 70.6% of her 10,766 calls land in positive sentiment with another 3.5% very positive. Negative and very negative combined sit at 6.5%. The concern is trajectory: her improving share is 0.0%, identical to the team, with 76.2% of calls flat ("steady") and only 20.0% improved. She is starting calls in a good place and keeping them there rather than lifting them — which is fine given the baseline, but it means she has no demonstrated muscle for rescuing a call that opens cold.</w:t>
      </w:r>
    </w:p>
    <w:p>
      <w:r>
        <w:t>**Volume and mix.** 10,766 analyzed calls is a serious book. The mix skews service-heavy: support 29.0%, rebooking 17.6%, booked 15.5%, post_trip 0.6%, complaint 0.8% — roughly 63% of her time is on already-sold or in-flight customers. Pure new-business intent (ready_to_book + researching) is 31.7%. Inbound (6,355) outpaces outbound (4,411), consistent with a planner customers seek out rather than chase. Destination and line mix is luxury-cruise dominant — Silversea (1,367), Regent (1,018), Viking (713), with Miami, Barcelona, London, Alaska as top routings. This is an appropriate mix for a senior luxury planner; she is being used as a retention and high-value-booking resource, not a lead-cleaner.</w:t>
      </w:r>
    </w:p>
    <w:p>
      <w:r>
        <w:t>**Sentiment and trajectory — moving the room vs. managing it.** She manages well; she does not consistently move. The Marley Wilson referral call (sentiment 0.95) is a textbook conversion of a high-intent prospect — Marley told her *"I don't wanna make another change in my lifetime. It really sounds like we may be just exactly what each other's looking for,"* and Annette walked away with credit card on file, a master suite 967 on the April 2026 Miami–Barcelona Grander, and a pipeline of 7–9 additional Regent bookings to chase group pricing on. Connie's payment call (0.90) — *"I'm really excited about this. It sounds like a lot of fun."* — closed cleanly with two cards offered unprompted and $799/pp insurance attached. The rebooking call on 2025-07-30 (sentiment 0.55, improved trajectory) is the better example of lift: Annette took a customer skeptical about Celebrity's value and walked them into a $3,847.49 prime concierge suite with the customer themselves saying *"So $3,800, this is a good deal especially if I can add him and it will cost that much and it has something to look forward to."* That is moving the room. We need more of those captured.</w:t>
      </w:r>
    </w:p>
    <w:p>
      <w:r>
        <w:t>**Closing technique.** No signal in the structured data. Across all best, worst, and high-objection examples, `closing_attempt`, `close_outcome`, `close_language`, and `missed_signals` are null or empty. We cannot evaluate her close mechanics from this payload — bookings are landing (conversion proxy 0.54 confirms it) but the moment-of-ask language is not being captured. This is a measurement gap, not necessarily a performance gap.</w:t>
      </w:r>
    </w:p>
    <w:p>
      <w:r>
        <w:t>**Coaching priority — handling broken/dead-air calls.** Her two worst-rated calls (both sentiment −0.9, Aug 2023, outbound to Silversea) are technical IVR failures where she stayed on a broken hold loop emitting *"Thirty okay. Twenty, Nice,"* and *"Sorry. I don't know. Alright,"* before *"Okay, bye."* These read as her being distracted or multitasking while parked in a vendor queue. Individually they are noise; as a pattern, they pull her sentiment floor down and waste capacity. Coach a clean disengage protocol: if a vendor IVR cycles more than X minutes, drop, log, retry later — and never stay on a live mic muttering. Small fix, easy win.</w:t>
      </w:r>
    </w:p>
    <w:p>
      <w:r>
        <w:t>**What to amplify — the long-horizon retention voice.** The Robert/Denise post-trip call is the one to scale. He opened at −0.35 venting about food poisoning, cold Compass Rose dishes, a too-small Barcelona post-hotel, and zero communication on itinerary changes — *"I do have an issue with the post cruise because it was just not up to standard. I paid a lot of money for it."* Trajectory: improved. By the end he was *"actively planning next cruise with Silversea,"* asking her to verify promo pricing, requesting onboard credit, and — critically — *"requested agent note account to avoid rebooking older Regent ships in future."* That is a planner converting a complaint into a forward booking and a permanent preference note. Pair this recording with new hires; it is the clearest artifact of why her rebooking and post-trip volume keeps flowing back to her.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